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7FECAAA2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666954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 xml:space="preserve">, publicados en </w:t>
      </w:r>
      <w:proofErr w:type="spellStart"/>
      <w:r w:rsidR="00715404">
        <w:rPr>
          <w:rFonts w:ascii="Arial" w:hAnsi="Arial" w:cs="Arial"/>
          <w:sz w:val="24"/>
          <w:lang w:val="es-CL"/>
        </w:rPr>
        <w:t>Classroom</w:t>
      </w:r>
      <w:proofErr w:type="spellEnd"/>
      <w:r w:rsidR="00715404">
        <w:rPr>
          <w:rFonts w:ascii="Arial" w:hAnsi="Arial" w:cs="Arial"/>
          <w:sz w:val="24"/>
          <w:lang w:val="es-CL"/>
        </w:rPr>
        <w:t xml:space="preserve">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288E9D11" w14:textId="424E7EB8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A partir de la siguiente semana, el horario de transmisión será publicado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14:paraId="3917C2DB" w14:textId="5443B178" w:rsidR="00715404" w:rsidRDefault="00682628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5BD454D8" wp14:editId="1B0AE74A">
            <wp:simplePos x="0" y="0"/>
            <wp:positionH relativeFrom="column">
              <wp:posOffset>-676231</wp:posOffset>
            </wp:positionH>
            <wp:positionV relativeFrom="paragraph">
              <wp:posOffset>363855</wp:posOffset>
            </wp:positionV>
            <wp:extent cx="7016115" cy="2891790"/>
            <wp:effectExtent l="0" t="0" r="0" b="381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11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3B">
        <w:rPr>
          <w:rFonts w:ascii="Arial" w:hAnsi="Arial" w:cs="Arial"/>
          <w:sz w:val="24"/>
          <w:lang w:val="es-CL"/>
        </w:rPr>
        <w:t xml:space="preserve">El horario de los reforzamientos se mantiene en </w:t>
      </w:r>
      <w:r w:rsidR="00A92BAD">
        <w:rPr>
          <w:rFonts w:ascii="Arial" w:hAnsi="Arial" w:cs="Arial"/>
          <w:sz w:val="24"/>
          <w:lang w:val="es-CL"/>
        </w:rPr>
        <w:t>el mismo horario</w:t>
      </w:r>
      <w:r w:rsidR="0003223B">
        <w:rPr>
          <w:rFonts w:ascii="Arial" w:hAnsi="Arial" w:cs="Arial"/>
          <w:sz w:val="24"/>
          <w:lang w:val="es-CL"/>
        </w:rPr>
        <w:t xml:space="preserve"> vía online.</w:t>
      </w:r>
    </w:p>
    <w:p w14:paraId="40D6D6B5" w14:textId="4C6D77AC" w:rsidR="00CA43AE" w:rsidRDefault="00CA43AE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</w:p>
    <w:p w14:paraId="092E63C1" w14:textId="0B3E724D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77777777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FBE1" w14:textId="77777777" w:rsidR="002D4F10" w:rsidRDefault="002D4F10">
      <w:pPr>
        <w:spacing w:after="0" w:line="240" w:lineRule="auto"/>
      </w:pPr>
      <w:r>
        <w:separator/>
      </w:r>
    </w:p>
  </w:endnote>
  <w:endnote w:type="continuationSeparator" w:id="0">
    <w:p w14:paraId="631190D2" w14:textId="77777777" w:rsidR="002D4F10" w:rsidRDefault="002D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A20F" w14:textId="77777777" w:rsidR="002D4F10" w:rsidRDefault="002D4F10">
      <w:pPr>
        <w:spacing w:after="0" w:line="240" w:lineRule="auto"/>
      </w:pPr>
      <w:r>
        <w:separator/>
      </w:r>
    </w:p>
  </w:footnote>
  <w:footnote w:type="continuationSeparator" w:id="0">
    <w:p w14:paraId="54BC7B40" w14:textId="77777777" w:rsidR="002D4F10" w:rsidRDefault="002D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172854"/>
    <w:rsid w:val="002D4F10"/>
    <w:rsid w:val="004317C5"/>
    <w:rsid w:val="0063391A"/>
    <w:rsid w:val="006367E9"/>
    <w:rsid w:val="00663A8B"/>
    <w:rsid w:val="00666954"/>
    <w:rsid w:val="00682628"/>
    <w:rsid w:val="00715404"/>
    <w:rsid w:val="007F1215"/>
    <w:rsid w:val="009B76A7"/>
    <w:rsid w:val="00A92BAD"/>
    <w:rsid w:val="00AD06D8"/>
    <w:rsid w:val="00C769AC"/>
    <w:rsid w:val="00C76E0B"/>
    <w:rsid w:val="00C81FA3"/>
    <w:rsid w:val="00CA43AE"/>
    <w:rsid w:val="00CC257F"/>
    <w:rsid w:val="00CF6134"/>
    <w:rsid w:val="00D3003D"/>
    <w:rsid w:val="00D55914"/>
    <w:rsid w:val="00D932BB"/>
    <w:rsid w:val="00EC5AC3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4</cp:revision>
  <cp:lastPrinted>2021-03-12T14:00:00Z</cp:lastPrinted>
  <dcterms:created xsi:type="dcterms:W3CDTF">2021-05-17T22:57:00Z</dcterms:created>
  <dcterms:modified xsi:type="dcterms:W3CDTF">2021-05-19T14:33:00Z</dcterms:modified>
</cp:coreProperties>
</file>